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39" w:rsidRDefault="00087439" w:rsidP="00087439">
      <w:r>
        <w:rPr>
          <w:rFonts w:hint="eastAsia"/>
        </w:rPr>
        <w:t>附件</w:t>
      </w:r>
      <w:r>
        <w:t xml:space="preserve"> 1： 申报高级职称晋升教师课程教学质量评价办法（试行） </w:t>
      </w:r>
    </w:p>
    <w:p w:rsidR="00087439" w:rsidRDefault="00087439" w:rsidP="00087439">
      <w:r>
        <w:t xml:space="preserve"> </w:t>
      </w:r>
    </w:p>
    <w:p w:rsidR="00087439" w:rsidRDefault="00087439" w:rsidP="00087439">
      <w:r>
        <w:rPr>
          <w:rFonts w:hint="eastAsia"/>
        </w:rPr>
        <w:t>根据《中国石油大学（华东）职称评审办法》和《中国石油大学</w:t>
      </w:r>
      <w:r>
        <w:rPr>
          <w:rFonts w:hint="eastAsia"/>
        </w:rPr>
        <w:t>（华东）教师系列高、中级职称评审条件》有关要求，为做好申报高级职称晋升教师的课程教学质量评价工作，特制定本办法。</w:t>
      </w:r>
      <w:r>
        <w:t xml:space="preserve"> </w:t>
      </w:r>
    </w:p>
    <w:p w:rsidR="00087439" w:rsidRDefault="00087439" w:rsidP="00087439">
      <w:r>
        <w:rPr>
          <w:rFonts w:hint="eastAsia"/>
        </w:rPr>
        <w:t>一、评价办法</w:t>
      </w:r>
      <w:r>
        <w:t xml:space="preserve"> </w:t>
      </w:r>
    </w:p>
    <w:p w:rsidR="00087439" w:rsidRDefault="00087439" w:rsidP="00087439">
      <w:r>
        <w:t>1.申报高级职称晋升教师课程教学质量评价由督导评价、同行评</w:t>
      </w:r>
      <w:r>
        <w:rPr>
          <w:rFonts w:hint="eastAsia"/>
        </w:rPr>
        <w:t>价和学生评价组成。</w:t>
      </w:r>
      <w:r>
        <w:t xml:space="preserve"> </w:t>
      </w:r>
    </w:p>
    <w:p w:rsidR="00087439" w:rsidRDefault="00087439" w:rsidP="00087439">
      <w:r>
        <w:t>2．计划申报高级职称晋升的教师，按照学校每年职称评审工作完</w:t>
      </w:r>
      <w:r>
        <w:rPr>
          <w:rFonts w:hint="eastAsia"/>
        </w:rPr>
        <w:t>成时间，提前一年向所在单位提出课程教学质量评价申请，特殊情况并有充分理由的可以提前两年提出申请。教师所在单位将申请教师名单报送教师教学发展中心。对于因教师没有提前提出申请等个人原因</w:t>
      </w:r>
    </w:p>
    <w:p w:rsidR="00087439" w:rsidRDefault="00087439" w:rsidP="00087439">
      <w:r>
        <w:rPr>
          <w:rFonts w:hint="eastAsia"/>
        </w:rPr>
        <w:t>而影响课程教学质量评价的，相关责任由教师个人承担。</w:t>
      </w:r>
      <w:r>
        <w:t xml:space="preserve"> </w:t>
      </w:r>
    </w:p>
    <w:p w:rsidR="00087439" w:rsidRDefault="00087439" w:rsidP="00087439">
      <w:r>
        <w:t>3.教师教学发展中心对每位申请教师安排 3 位督导专家进行课程</w:t>
      </w:r>
      <w:r>
        <w:rPr>
          <w:rFonts w:hint="eastAsia"/>
        </w:rPr>
        <w:t>随堂听课，每位专家的评价结果按“优秀（≥</w:t>
      </w:r>
      <w:r>
        <w:t>90）”、“良好(75-89)”、</w:t>
      </w:r>
      <w:r>
        <w:rPr>
          <w:rFonts w:hint="eastAsia"/>
        </w:rPr>
        <w:t>“合格</w:t>
      </w:r>
      <w:r>
        <w:t>(60-74)”、“不合格(&lt;60)”四个等级</w:t>
      </w:r>
      <w:proofErr w:type="gramStart"/>
      <w:r>
        <w:t>作出</w:t>
      </w:r>
      <w:proofErr w:type="gramEnd"/>
      <w:r>
        <w:t>,并按百分制给出评</w:t>
      </w:r>
      <w:r>
        <w:rPr>
          <w:rFonts w:hint="eastAsia"/>
        </w:rPr>
        <w:t>分。</w:t>
      </w:r>
      <w:r>
        <w:t xml:space="preserve"> </w:t>
      </w:r>
    </w:p>
    <w:p w:rsidR="00087439" w:rsidRDefault="00087439" w:rsidP="00087439">
      <w:r>
        <w:t>4.教师所在单位对每位申请教师安排 3 位同行专家进行课程随堂</w:t>
      </w:r>
      <w:r>
        <w:rPr>
          <w:rFonts w:hint="eastAsia"/>
        </w:rPr>
        <w:t>听课，并结合备课、教学改革、考试考核、教学档案等课程教学有关环节和资料的考查情况对教师课程教学质量进行评价，每位专家的评价结果按优秀（≥</w:t>
      </w:r>
      <w:r>
        <w:t>90）</w:t>
      </w:r>
      <w:proofErr w:type="gramStart"/>
      <w:r>
        <w:t>”</w:t>
      </w:r>
      <w:proofErr w:type="gramEnd"/>
      <w:r>
        <w:t>、“良好(75-89)”、“合格(60-74)”、“不</w:t>
      </w:r>
      <w:r>
        <w:rPr>
          <w:rFonts w:hint="eastAsia"/>
        </w:rPr>
        <w:t>合格</w:t>
      </w:r>
      <w:r>
        <w:t>(&lt;60)”四个等级</w:t>
      </w:r>
      <w:proofErr w:type="gramStart"/>
      <w:r>
        <w:t>作出</w:t>
      </w:r>
      <w:proofErr w:type="gramEnd"/>
      <w:r>
        <w:t xml:space="preserve">，并按百分制给出评分。 </w:t>
      </w:r>
    </w:p>
    <w:p w:rsidR="00087439" w:rsidRDefault="00087439" w:rsidP="00087439">
      <w:r>
        <w:t>5.教师教学发展中心每学期通过网上评教系统组织开展学生评</w:t>
      </w:r>
      <w:r>
        <w:rPr>
          <w:rFonts w:hint="eastAsia"/>
        </w:rPr>
        <w:t>教，以百分制形式汇总、统计评价数据。</w:t>
      </w:r>
      <w:r>
        <w:t xml:space="preserve"> </w:t>
      </w:r>
    </w:p>
    <w:p w:rsidR="00087439" w:rsidRDefault="00087439" w:rsidP="00087439">
      <w:r>
        <w:t>6.近 5 年获得省级教学比赛二等奖及以上</w:t>
      </w:r>
      <w:proofErr w:type="gramStart"/>
      <w:r>
        <w:t>奖励或厅局级</w:t>
      </w:r>
      <w:proofErr w:type="gramEnd"/>
      <w:r>
        <w:t>教学比赛</w:t>
      </w:r>
      <w:r>
        <w:rPr>
          <w:rFonts w:hint="eastAsia"/>
        </w:rPr>
        <w:t>一等奖奖励的，不再安</w:t>
      </w:r>
      <w:r>
        <w:rPr>
          <w:rFonts w:hint="eastAsia"/>
        </w:rPr>
        <w:t>督导和同行专家进行评价。获得省级</w:t>
      </w:r>
      <w:proofErr w:type="gramStart"/>
      <w:r>
        <w:rPr>
          <w:rFonts w:hint="eastAsia"/>
        </w:rPr>
        <w:t>三等奖或厅局级</w:t>
      </w:r>
      <w:proofErr w:type="gramEnd"/>
      <w:r>
        <w:rPr>
          <w:rFonts w:hint="eastAsia"/>
        </w:rPr>
        <w:t>教学比赛二等奖奖励的，原则上不再安排专家进行评价，教师若有需要的，可向教师教学发展中心提出评价申请。教学比赛奖励</w:t>
      </w:r>
    </w:p>
    <w:p w:rsidR="00087439" w:rsidRDefault="00087439" w:rsidP="00087439">
      <w:r>
        <w:rPr>
          <w:rFonts w:hint="eastAsia"/>
        </w:rPr>
        <w:t>按相应的教师教学比赛奖认定办法认定。</w:t>
      </w:r>
      <w:r>
        <w:t xml:space="preserve"> </w:t>
      </w:r>
    </w:p>
    <w:p w:rsidR="00087439" w:rsidRDefault="00087439" w:rsidP="00087439">
      <w:r>
        <w:rPr>
          <w:rFonts w:hint="eastAsia"/>
        </w:rPr>
        <w:t>二、结果认定</w:t>
      </w:r>
      <w:r>
        <w:t xml:space="preserve"> </w:t>
      </w:r>
    </w:p>
    <w:p w:rsidR="00087439" w:rsidRDefault="00087439" w:rsidP="00087439">
      <w:r>
        <w:t>1.符合下列认定标准之一的，视为达到《中国石油大学（华东）</w:t>
      </w:r>
      <w:r>
        <w:rPr>
          <w:rFonts w:hint="eastAsia"/>
        </w:rPr>
        <w:t>职称评审办法》和《中国石油大学（华东）教师系列高、中级职称评审条件》中规定的“课程教学质量评价优良”条件：</w:t>
      </w:r>
      <w:r>
        <w:t xml:space="preserve"> </w:t>
      </w:r>
    </w:p>
    <w:p w:rsidR="00087439" w:rsidRDefault="00087439" w:rsidP="00087439">
      <w:r>
        <w:rPr>
          <w:rFonts w:hint="eastAsia"/>
        </w:rPr>
        <w:t>（</w:t>
      </w:r>
      <w:r>
        <w:t>1）教师近三年所授课</w:t>
      </w:r>
      <w:proofErr w:type="gramStart"/>
      <w:r>
        <w:t>程学生</w:t>
      </w:r>
      <w:proofErr w:type="gramEnd"/>
      <w:r>
        <w:t>评教成绩平均分达到 85 分及以上，</w:t>
      </w:r>
      <w:r>
        <w:rPr>
          <w:rFonts w:hint="eastAsia"/>
        </w:rPr>
        <w:t>同时，所有督导专家和同行专家评分的平均分达到</w:t>
      </w:r>
      <w:r>
        <w:t xml:space="preserve"> 90 分及以上或者在</w:t>
      </w:r>
      <w:r>
        <w:rPr>
          <w:rFonts w:hint="eastAsia"/>
        </w:rPr>
        <w:t>近</w:t>
      </w:r>
      <w:r>
        <w:t xml:space="preserve"> 5 </w:t>
      </w:r>
      <w:proofErr w:type="gramStart"/>
      <w:r>
        <w:t>年教学</w:t>
      </w:r>
      <w:proofErr w:type="gramEnd"/>
      <w:r>
        <w:t>比赛中获得省级二等奖及以上</w:t>
      </w:r>
      <w:proofErr w:type="gramStart"/>
      <w:r>
        <w:t>奖励或厅局级</w:t>
      </w:r>
      <w:proofErr w:type="gramEnd"/>
      <w:r>
        <w:t>一等奖奖励</w:t>
      </w:r>
      <w:r>
        <w:rPr>
          <w:rFonts w:hint="eastAsia"/>
        </w:rPr>
        <w:t>的，评价结果认定为“优秀”。</w:t>
      </w:r>
      <w:r>
        <w:t xml:space="preserve"> </w:t>
      </w:r>
    </w:p>
    <w:p w:rsidR="00087439" w:rsidRDefault="00087439" w:rsidP="00087439">
      <w:r>
        <w:rPr>
          <w:rFonts w:hint="eastAsia"/>
        </w:rPr>
        <w:t>（</w:t>
      </w:r>
      <w:r>
        <w:t>2）教师近三年所授课</w:t>
      </w:r>
      <w:proofErr w:type="gramStart"/>
      <w:r>
        <w:t>程学生</w:t>
      </w:r>
      <w:proofErr w:type="gramEnd"/>
      <w:r>
        <w:t>评教成绩平均分达到 85 分及以上，</w:t>
      </w:r>
      <w:r>
        <w:rPr>
          <w:rFonts w:hint="eastAsia"/>
        </w:rPr>
        <w:t>同时，所有督导专家和同行专家评分的平均分达到</w:t>
      </w:r>
      <w:r>
        <w:t xml:space="preserve"> 75 分及</w:t>
      </w:r>
      <w:proofErr w:type="gramStart"/>
      <w:r>
        <w:t>以上但</w:t>
      </w:r>
      <w:proofErr w:type="gramEnd"/>
      <w:r>
        <w:t xml:space="preserve">低于90 </w:t>
      </w:r>
      <w:proofErr w:type="gramStart"/>
      <w:r>
        <w:t>分或者</w:t>
      </w:r>
      <w:proofErr w:type="gramEnd"/>
      <w:r>
        <w:t xml:space="preserve">在近 5 </w:t>
      </w:r>
      <w:proofErr w:type="gramStart"/>
      <w:r>
        <w:t>年教学</w:t>
      </w:r>
      <w:proofErr w:type="gramEnd"/>
      <w:r>
        <w:t>比赛中获得省级</w:t>
      </w:r>
      <w:proofErr w:type="gramStart"/>
      <w:r>
        <w:t>三等奖或厅局级</w:t>
      </w:r>
      <w:proofErr w:type="gramEnd"/>
      <w:r>
        <w:t>二等奖奖励</w:t>
      </w:r>
      <w:r>
        <w:rPr>
          <w:rFonts w:hint="eastAsia"/>
        </w:rPr>
        <w:t>的，评价结果认定为“良好”。</w:t>
      </w:r>
      <w:r>
        <w:t xml:space="preserve"> </w:t>
      </w:r>
    </w:p>
    <w:p w:rsidR="00087439" w:rsidRDefault="00087439" w:rsidP="00087439">
      <w:r>
        <w:t>2.学校每年将评价结果通报教师所在单位，由教师所在单位向教</w:t>
      </w:r>
      <w:r>
        <w:rPr>
          <w:rFonts w:hint="eastAsia"/>
        </w:rPr>
        <w:t>师反馈。教师对评价结果有异议的，可在得到评价结果反馈后</w:t>
      </w:r>
      <w:r>
        <w:t xml:space="preserve"> 5 日内</w:t>
      </w:r>
      <w:r>
        <w:rPr>
          <w:rFonts w:hint="eastAsia"/>
        </w:rPr>
        <w:t>提出申诉，由教师教学发展中心组织调查、处理，并给予答复。</w:t>
      </w:r>
      <w:r>
        <w:t xml:space="preserve"> </w:t>
      </w:r>
    </w:p>
    <w:p w:rsidR="00087439" w:rsidRDefault="00087439" w:rsidP="00087439">
      <w:r>
        <w:t>3.认定结果的有效期为 5 年，其中以教学比赛奖励为依据</w:t>
      </w:r>
      <w:proofErr w:type="gramStart"/>
      <w:r>
        <w:t>作出</w:t>
      </w:r>
      <w:proofErr w:type="gramEnd"/>
      <w:r>
        <w:t>认</w:t>
      </w:r>
    </w:p>
    <w:p w:rsidR="00087439" w:rsidRDefault="00087439" w:rsidP="00087439">
      <w:r>
        <w:rPr>
          <w:rFonts w:hint="eastAsia"/>
        </w:rPr>
        <w:t>定结果的，以获奖证书载明的获奖时间为起点计算有效期。</w:t>
      </w:r>
      <w:r>
        <w:t xml:space="preserve"> </w:t>
      </w:r>
    </w:p>
    <w:p w:rsidR="00087439" w:rsidRDefault="00087439" w:rsidP="00087439">
      <w:r>
        <w:t xml:space="preserve"> </w:t>
      </w:r>
      <w:bookmarkStart w:id="0" w:name="_GoBack"/>
      <w:bookmarkEnd w:id="0"/>
    </w:p>
    <w:sectPr w:rsidR="00087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58"/>
    <w:rsid w:val="00034166"/>
    <w:rsid w:val="00087439"/>
    <w:rsid w:val="0031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E4AF"/>
  <w15:chartTrackingRefBased/>
  <w15:docId w15:val="{583B7A13-4028-44DA-BA00-33C6B37A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2020-04-02T01:06:00Z</dcterms:created>
  <dcterms:modified xsi:type="dcterms:W3CDTF">2020-04-02T01:10:00Z</dcterms:modified>
</cp:coreProperties>
</file>