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F03" w:rsidRDefault="00000000" w:rsidP="008365F6">
      <w:pPr>
        <w:pStyle w:val="3"/>
        <w:spacing w:line="240" w:lineRule="auto"/>
        <w:jc w:val="center"/>
        <w:rPr>
          <w:rFonts w:ascii="黑体" w:eastAsia="黑体" w:hAnsi="黑体" w:hint="eastAsia"/>
          <w:sz w:val="44"/>
          <w:szCs w:val="44"/>
        </w:rPr>
      </w:pPr>
      <w:r>
        <w:rPr>
          <w:rFonts w:ascii="黑体" w:eastAsia="黑体" w:hAnsi="黑体" w:hint="eastAsia"/>
          <w:sz w:val="44"/>
          <w:szCs w:val="44"/>
        </w:rPr>
        <w:t>新能源学院乒乓球比赛规程</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为了丰富在校同学们的课余生活、提高学生们的身体素质、响应国家“全民健身”的号召，促进同学之间的交流，倡导同学们积极加入乒乓球运动。同时，进一步提高同学们的乒乓球水平，为校乒乓球队提供后备力量。以赛代练，让同学们充分体会奥林匹克竞赛精神。新能源学院现举办“青春十八度”乒乓球比赛。比赛章程及其他事宜通知如下：</w:t>
      </w:r>
    </w:p>
    <w:p w:rsidR="00870F03" w:rsidRDefault="00000000" w:rsidP="008365F6">
      <w:pPr>
        <w:pStyle w:val="a7"/>
        <w:spacing w:before="0" w:after="0" w:line="240" w:lineRule="auto"/>
        <w:jc w:val="both"/>
        <w:rPr>
          <w:rFonts w:ascii="宋体" w:eastAsia="宋体" w:hAnsi="宋体" w:cs="宋体" w:hint="eastAsia"/>
          <w:bCs w:val="0"/>
          <w:sz w:val="28"/>
          <w:szCs w:val="28"/>
        </w:rPr>
      </w:pPr>
      <w:r>
        <w:rPr>
          <w:rFonts w:ascii="宋体" w:eastAsia="宋体" w:hAnsi="宋体" w:cs="宋体" w:hint="eastAsia"/>
          <w:bCs w:val="0"/>
          <w:sz w:val="28"/>
          <w:szCs w:val="28"/>
        </w:rPr>
        <w:t>一、主办单位</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中国石油大学（华东）新能源学院团委</w:t>
      </w:r>
    </w:p>
    <w:p w:rsidR="00870F03" w:rsidRDefault="00000000" w:rsidP="008365F6">
      <w:pPr>
        <w:pStyle w:val="a7"/>
        <w:spacing w:before="0" w:after="0" w:line="240" w:lineRule="auto"/>
        <w:jc w:val="both"/>
        <w:rPr>
          <w:rFonts w:ascii="宋体" w:eastAsia="宋体" w:hAnsi="宋体" w:cs="宋体" w:hint="eastAsia"/>
          <w:bCs w:val="0"/>
          <w:sz w:val="28"/>
          <w:szCs w:val="28"/>
        </w:rPr>
      </w:pPr>
      <w:r>
        <w:rPr>
          <w:rFonts w:ascii="宋体" w:eastAsia="宋体" w:hAnsi="宋体" w:cs="宋体" w:hint="eastAsia"/>
          <w:bCs w:val="0"/>
          <w:sz w:val="28"/>
          <w:szCs w:val="28"/>
        </w:rPr>
        <w:t>二、承办单位</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中国石油大学（华东）新能源学院体育发展中心</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中国石油大学（华东）新能源学院学生会体育部</w:t>
      </w:r>
    </w:p>
    <w:p w:rsidR="00870F03" w:rsidRDefault="00000000" w:rsidP="008365F6">
      <w:pPr>
        <w:pStyle w:val="a7"/>
        <w:spacing w:before="0" w:after="0" w:line="240" w:lineRule="auto"/>
        <w:jc w:val="both"/>
        <w:rPr>
          <w:rFonts w:ascii="宋体" w:eastAsia="宋体" w:hAnsi="宋体" w:cs="宋体" w:hint="eastAsia"/>
          <w:bCs w:val="0"/>
          <w:sz w:val="28"/>
          <w:szCs w:val="28"/>
        </w:rPr>
      </w:pPr>
      <w:r>
        <w:rPr>
          <w:rFonts w:ascii="宋体" w:eastAsia="宋体" w:hAnsi="宋体" w:cs="宋体" w:hint="eastAsia"/>
          <w:bCs w:val="0"/>
          <w:sz w:val="28"/>
          <w:szCs w:val="28"/>
        </w:rPr>
        <w:t>三、比赛时间及地点</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时间：2025年4月20日</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地点：体育馆副馆一楼乒乓球馆</w:t>
      </w:r>
    </w:p>
    <w:p w:rsidR="00870F03" w:rsidRDefault="00000000" w:rsidP="008365F6">
      <w:pPr>
        <w:pStyle w:val="a7"/>
        <w:spacing w:before="0" w:after="0" w:line="240" w:lineRule="auto"/>
        <w:jc w:val="both"/>
        <w:rPr>
          <w:rFonts w:ascii="宋体" w:eastAsia="宋体" w:hAnsi="宋体" w:cs="宋体" w:hint="eastAsia"/>
          <w:bCs w:val="0"/>
          <w:sz w:val="28"/>
          <w:szCs w:val="28"/>
        </w:rPr>
      </w:pPr>
      <w:r>
        <w:rPr>
          <w:rFonts w:ascii="宋体" w:eastAsia="宋体" w:hAnsi="宋体" w:cs="宋体" w:hint="eastAsia"/>
          <w:bCs w:val="0"/>
          <w:sz w:val="28"/>
          <w:szCs w:val="28"/>
        </w:rPr>
        <w:t>四、报名须知</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1.凡学院正式注册学生均可报名参加。</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2.有参赛意向者加群：</w:t>
      </w:r>
      <w:r>
        <w:rPr>
          <w:rFonts w:ascii="仿宋" w:eastAsia="仿宋" w:hAnsi="仿宋" w:cs="仿宋" w:hint="eastAsia"/>
          <w:b/>
          <w:bCs/>
          <w:sz w:val="24"/>
          <w:szCs w:val="24"/>
        </w:rPr>
        <w:t>586685162</w:t>
      </w:r>
      <w:r>
        <w:rPr>
          <w:rFonts w:ascii="仿宋" w:eastAsia="仿宋" w:hAnsi="仿宋" w:cs="仿宋" w:hint="eastAsia"/>
          <w:sz w:val="24"/>
          <w:szCs w:val="24"/>
        </w:rPr>
        <w:t>，比赛具体相关事宜均会在群内通知。</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3.报名截止至2025年4月13日。</w:t>
      </w:r>
    </w:p>
    <w:p w:rsidR="00870F03" w:rsidRDefault="00000000" w:rsidP="008365F6">
      <w:pPr>
        <w:pStyle w:val="a7"/>
        <w:spacing w:before="0" w:after="0" w:line="240" w:lineRule="auto"/>
        <w:jc w:val="both"/>
        <w:rPr>
          <w:rFonts w:ascii="宋体" w:eastAsia="宋体" w:hAnsi="宋体" w:cs="宋体" w:hint="eastAsia"/>
          <w:bCs w:val="0"/>
          <w:sz w:val="28"/>
          <w:szCs w:val="28"/>
        </w:rPr>
      </w:pPr>
      <w:r>
        <w:rPr>
          <w:rFonts w:ascii="宋体" w:eastAsia="宋体" w:hAnsi="宋体" w:cs="宋体" w:hint="eastAsia"/>
          <w:bCs w:val="0"/>
          <w:sz w:val="28"/>
          <w:szCs w:val="28"/>
        </w:rPr>
        <w:t>五、竞赛办法</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1.竞赛项目及规则：</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本次比赛共开设三个项目：男单、女单、双打。</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2.赛制：</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先得11分的一方为胜方，10平后，先多得2分的一方为胜方。16强之后采用11分三局两胜的比赛模式。</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强调：一定要有一人达到十分后，领先2分，才算胜方。如14:15不行，8:5也不行，但11:13是13分的为胜方。</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注意事项：</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1.选择发球，接发球或选边的权力应由抽签来决定，中签者可以选择先发球或先接发球，或选择先在某一边。当一方运动员选择了先发球或先接发球，或选</w:t>
      </w:r>
      <w:r>
        <w:rPr>
          <w:rFonts w:ascii="仿宋" w:eastAsia="仿宋" w:hAnsi="仿宋" w:cs="仿宋" w:hint="eastAsia"/>
          <w:sz w:val="24"/>
          <w:szCs w:val="24"/>
        </w:rPr>
        <w:lastRenderedPageBreak/>
        <w:t>择先在某一边后，另一方运动员应有另一个选择的权力。</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2.在获得每2分之后，接发球方即成为发球方,依此类推，直至该局比赛结束， 或者直至双方比分都达到10分或实行轮换发球法，这时，发球和接发次序仍然不变，但每人只轮发一分球。</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3.三局两胜比赛中，在某一方位比赛的一方,在该场下一局应换到另一方位。首先发球的一方，在该场下一局应首先接发球</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4.裁判：裁判员一旦发现发球、接发球次序错误，应立即暂停比赛,并按该场比赛开始时确立的次序，按场上比分由应该发球或接发球的运动员发球或接发球。裁判员一旦发现运动员应交换方位而未交换时,应立即暂停比赛，并按该场比赛开始时确立的次序按场上比分运动员应站的正确方位进行纠正，再继续比赛。在任何情况下，发现错误之前的所有得分均有效。场上比赛一切决议以裁判判定为最高判罚。</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5.其他：除以上规则外，其余均按照国际乒联最新竞技标准进行。</w:t>
      </w:r>
    </w:p>
    <w:p w:rsidR="00870F03" w:rsidRDefault="00000000" w:rsidP="008365F6">
      <w:pPr>
        <w:pStyle w:val="a7"/>
        <w:spacing w:before="0" w:after="0" w:line="240" w:lineRule="auto"/>
        <w:jc w:val="both"/>
        <w:rPr>
          <w:rFonts w:ascii="宋体" w:eastAsia="宋体" w:hAnsi="宋体" w:cs="宋体" w:hint="eastAsia"/>
          <w:bCs w:val="0"/>
          <w:sz w:val="28"/>
          <w:szCs w:val="28"/>
        </w:rPr>
      </w:pPr>
      <w:r>
        <w:rPr>
          <w:rFonts w:ascii="宋体" w:eastAsia="宋体" w:hAnsi="宋体" w:cs="宋体" w:hint="eastAsia"/>
          <w:bCs w:val="0"/>
          <w:sz w:val="28"/>
          <w:szCs w:val="28"/>
        </w:rPr>
        <w:t>六、奖励办法</w:t>
      </w:r>
    </w:p>
    <w:p w:rsidR="00870F03" w:rsidRDefault="00000000" w:rsidP="008365F6">
      <w:pPr>
        <w:spacing w:line="24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比赛最终决出冠亚季军，分别发放奖状和奖品。</w:t>
      </w:r>
    </w:p>
    <w:p w:rsidR="00870F03" w:rsidRDefault="00000000" w:rsidP="008365F6">
      <w:pPr>
        <w:pStyle w:val="a7"/>
        <w:spacing w:before="0" w:after="0" w:line="240" w:lineRule="auto"/>
        <w:jc w:val="both"/>
        <w:rPr>
          <w:rFonts w:ascii="宋体" w:eastAsia="宋体" w:hAnsi="宋体" w:cs="宋体" w:hint="eastAsia"/>
          <w:bCs w:val="0"/>
          <w:sz w:val="28"/>
          <w:szCs w:val="28"/>
        </w:rPr>
      </w:pPr>
      <w:r>
        <w:rPr>
          <w:rFonts w:ascii="宋体" w:eastAsia="宋体" w:hAnsi="宋体" w:cs="宋体" w:hint="eastAsia"/>
          <w:bCs w:val="0"/>
          <w:sz w:val="28"/>
          <w:szCs w:val="28"/>
        </w:rPr>
        <w:t>七、未尽事宜、另行通知，本次比赛最终解释权归中国石油大学（华东）新能源学院团委所有。</w:t>
      </w:r>
    </w:p>
    <w:sectPr w:rsidR="00870F03">
      <w:type w:val="continuous"/>
      <w:pgSz w:w="11906" w:h="16838"/>
      <w:pgMar w:top="1440" w:right="1797" w:bottom="1440" w:left="1797" w:header="851" w:footer="992" w:gutter="0"/>
      <w:paperSrc w:first="1" w:other="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4A"/>
    <w:rsid w:val="00027B8C"/>
    <w:rsid w:val="00054373"/>
    <w:rsid w:val="000A283B"/>
    <w:rsid w:val="000E3650"/>
    <w:rsid w:val="00192A21"/>
    <w:rsid w:val="001B4A83"/>
    <w:rsid w:val="00220E0F"/>
    <w:rsid w:val="0025587D"/>
    <w:rsid w:val="00265BEA"/>
    <w:rsid w:val="003111CC"/>
    <w:rsid w:val="004A2E4A"/>
    <w:rsid w:val="005A39E0"/>
    <w:rsid w:val="005D43F7"/>
    <w:rsid w:val="0066054E"/>
    <w:rsid w:val="006B2864"/>
    <w:rsid w:val="007307A0"/>
    <w:rsid w:val="008365F6"/>
    <w:rsid w:val="008458B9"/>
    <w:rsid w:val="00870F03"/>
    <w:rsid w:val="008C0905"/>
    <w:rsid w:val="008D13C1"/>
    <w:rsid w:val="0095381D"/>
    <w:rsid w:val="00AC124D"/>
    <w:rsid w:val="00B112F9"/>
    <w:rsid w:val="00BA7C18"/>
    <w:rsid w:val="00C129A0"/>
    <w:rsid w:val="00C51D55"/>
    <w:rsid w:val="00D6111A"/>
    <w:rsid w:val="00D800E8"/>
    <w:rsid w:val="00D973CD"/>
    <w:rsid w:val="00E7763F"/>
    <w:rsid w:val="00F31B12"/>
    <w:rsid w:val="00F33E44"/>
    <w:rsid w:val="00F74C58"/>
    <w:rsid w:val="00F92F3C"/>
    <w:rsid w:val="02FF462C"/>
    <w:rsid w:val="09CD62BB"/>
    <w:rsid w:val="119A20B1"/>
    <w:rsid w:val="2C4A6095"/>
    <w:rsid w:val="37EC3790"/>
    <w:rsid w:val="699B53E0"/>
    <w:rsid w:val="6A2907B2"/>
    <w:rsid w:val="6C16039E"/>
    <w:rsid w:val="73976390"/>
    <w:rsid w:val="75DF02F3"/>
    <w:rsid w:val="7C4F0D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D00A15-3429-4EEA-B5BE-AC69D170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Theme="majorEastAsia" w:hAnsiTheme="majorHAnsi" w:cstheme="majorBidi"/>
      <w:b/>
      <w:bCs/>
      <w:sz w:val="32"/>
      <w:szCs w:val="32"/>
    </w:rPr>
  </w:style>
  <w:style w:type="character" w:styleId="a9">
    <w:name w:val="Hyperlink"/>
    <w:basedOn w:val="a0"/>
    <w:uiPriority w:val="99"/>
    <w:unhideWhenUsed/>
    <w:qFormat/>
    <w:rPr>
      <w:color w:val="0563C1" w:themeColor="hyperlink"/>
      <w:u w:val="single"/>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8">
    <w:name w:val="标题 字符"/>
    <w:basedOn w:val="a0"/>
    <w:link w:val="a7"/>
    <w:uiPriority w:val="10"/>
    <w:rPr>
      <w:rFonts w:asciiTheme="majorHAnsi" w:eastAsiaTheme="majorEastAsia" w:hAnsiTheme="majorHAnsi" w:cstheme="majorBidi"/>
      <w:b/>
      <w:bCs/>
      <w:sz w:val="32"/>
      <w:szCs w:val="32"/>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王嘉琪</dc:creator>
  <cp:lastModifiedBy>8619862893762</cp:lastModifiedBy>
  <cp:revision>3</cp:revision>
  <dcterms:created xsi:type="dcterms:W3CDTF">2025-04-01T10:36:00Z</dcterms:created>
  <dcterms:modified xsi:type="dcterms:W3CDTF">2025-04-02T15:24:00Z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